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6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842"/>
      </w:tblGrid>
      <w:tr w:rsidR="00574200" w:rsidRPr="00A86C1B" w14:paraId="24BE5AB3" w14:textId="77777777" w:rsidTr="00D60314">
        <w:trPr>
          <w:trHeight w:val="1617"/>
        </w:trPr>
        <w:tc>
          <w:tcPr>
            <w:tcW w:w="1668" w:type="dxa"/>
          </w:tcPr>
          <w:p w14:paraId="789E89A4" w14:textId="77777777" w:rsidR="00574200" w:rsidRPr="00A86C1B" w:rsidRDefault="00574200" w:rsidP="00D603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1A9DC3A6" wp14:editId="31677605">
                  <wp:extent cx="676275" cy="10191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51344D9" w14:textId="77777777" w:rsidR="00574200" w:rsidRPr="00A86C1B" w:rsidRDefault="00574200" w:rsidP="00D60314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hu-HU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 xml:space="preserve">ROMÂNIA </w:t>
            </w:r>
          </w:p>
          <w:p w14:paraId="7F4524CD" w14:textId="77777777" w:rsidR="00574200" w:rsidRPr="00A86C1B" w:rsidRDefault="00574200" w:rsidP="00D6031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 xml:space="preserve">Județul Covasna - Comuna Cernat </w:t>
            </w:r>
          </w:p>
          <w:p w14:paraId="1AA1C2F0" w14:textId="77777777" w:rsidR="00574200" w:rsidRPr="00A86C1B" w:rsidRDefault="00574200" w:rsidP="00D6031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PRIMARIA</w:t>
            </w:r>
          </w:p>
          <w:p w14:paraId="4AC02B68" w14:textId="77777777" w:rsidR="00574200" w:rsidRPr="00A86C1B" w:rsidRDefault="00574200" w:rsidP="00D6031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527070 - Cernat nr. 456</w:t>
            </w:r>
          </w:p>
          <w:p w14:paraId="494E13CA" w14:textId="77777777" w:rsidR="00574200" w:rsidRPr="00A86C1B" w:rsidRDefault="00574200" w:rsidP="00D6031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Tel: 0267-367501- Fax: 0267-367488</w:t>
            </w:r>
          </w:p>
          <w:p w14:paraId="535A1282" w14:textId="77777777" w:rsidR="00574200" w:rsidRPr="00A86C1B" w:rsidRDefault="00574200" w:rsidP="00D6031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e-mail: csernatonkozseg@yahoo.com - comunacernat@yahoo.com</w:t>
            </w:r>
          </w:p>
        </w:tc>
        <w:tc>
          <w:tcPr>
            <w:tcW w:w="1842" w:type="dxa"/>
          </w:tcPr>
          <w:p w14:paraId="4184F52B" w14:textId="77777777" w:rsidR="00574200" w:rsidRPr="00A86C1B" w:rsidRDefault="00574200" w:rsidP="00D60314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692778ED" wp14:editId="2A571782">
                  <wp:extent cx="657225" cy="10382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A43F8" w14:textId="77777777" w:rsidR="00574200" w:rsidRPr="0063611A" w:rsidRDefault="00574200" w:rsidP="00574200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E4ABF" w14:textId="77777777" w:rsidR="00574200" w:rsidRDefault="00574200" w:rsidP="00574200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69904580"/>
    </w:p>
    <w:p w14:paraId="05D268DA" w14:textId="77777777" w:rsidR="00574200" w:rsidRPr="00574200" w:rsidRDefault="00574200" w:rsidP="00574200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bookmarkEnd w:id="0"/>
      <w:r w:rsidRPr="00574200">
        <w:rPr>
          <w:rFonts w:ascii="Times New Roman" w:eastAsia="Times New Roman" w:hAnsi="Times New Roman" w:cs="Times New Roman"/>
          <w:b/>
          <w:bCs/>
          <w:sz w:val="24"/>
          <w:szCs w:val="24"/>
        </w:rPr>
        <w:t>11453/18.08.2025</w:t>
      </w:r>
    </w:p>
    <w:p w14:paraId="75940D24" w14:textId="740D1882" w:rsidR="00574200" w:rsidRPr="00574200" w:rsidRDefault="00574200" w:rsidP="00574200">
      <w:pPr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74200">
        <w:rPr>
          <w:rFonts w:ascii="Times New Roman" w:eastAsia="Times New Roman" w:hAnsi="Times New Roman" w:cs="Times New Roman"/>
          <w:b/>
          <w:bCs/>
          <w:sz w:val="28"/>
          <w:szCs w:val="28"/>
        </w:rPr>
        <w:t>Raport de evaluare a implementării Legii nr. 544/2001</w:t>
      </w:r>
      <w:r w:rsidRPr="0057420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7420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PRIM</w:t>
      </w:r>
      <w:r w:rsidRPr="0057420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ĂRIA COMUNEI CERNAT, JUD. COVASNA</w:t>
      </w:r>
    </w:p>
    <w:tbl>
      <w:tblPr>
        <w:tblW w:w="290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892"/>
      </w:tblGrid>
      <w:tr w:rsidR="00574200" w:rsidRPr="0063611A" w14:paraId="6DC73479" w14:textId="77777777" w:rsidTr="00D60314">
        <w:trPr>
          <w:trHeight w:val="18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90E78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CFD1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46006C0E" w14:textId="77777777" w:rsidTr="00D60314">
        <w:trPr>
          <w:trHeight w:val="956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4F86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93C7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Elaborat</w:t>
            </w: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Kocsis Csilla Bea</w:t>
            </w: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Responsabil</w:t>
            </w:r>
          </w:p>
        </w:tc>
      </w:tr>
    </w:tbl>
    <w:p w14:paraId="193E26FC" w14:textId="70F72553" w:rsidR="00574200" w:rsidRPr="0063611A" w:rsidRDefault="00574200" w:rsidP="00574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 DE EVALUARE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a implementării Legii nr. 544/2001 în anul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06A597B" w14:textId="77777777" w:rsidR="00574200" w:rsidRPr="0063611A" w:rsidRDefault="00574200" w:rsidP="00574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F7858D" w14:textId="46F3CA74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Subsemnatul, Kocsis Csilla Bea, responsabil de aplicarea Legii </w:t>
      </w:r>
      <w:hyperlink r:id="rId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544/2001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>, cu modificările și completările ulterioare, în anul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239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, prezint actualul raport de evaluare internă finalizat în urma aplicării procedurilor de acces la informații de interes public, prin care apreciez că activitatea specifică a instituției a fost:</w:t>
      </w:r>
    </w:p>
    <w:p w14:paraId="54CB18BC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Foarte bună</w:t>
      </w:r>
    </w:p>
    <w:p w14:paraId="0E80D794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Bună</w:t>
      </w:r>
    </w:p>
    <w:p w14:paraId="7FDAFA84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Satisfăcătoare</w:t>
      </w:r>
    </w:p>
    <w:p w14:paraId="0EC98B2C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Nesatisfăcătoare</w:t>
      </w:r>
    </w:p>
    <w:p w14:paraId="64ECDC24" w14:textId="5761077E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Îmi întemeiez aceste observații pe următoarele considerente și rezultate privind anul 202</w:t>
      </w:r>
      <w:r w:rsidR="00E2390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DC64404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Resurse și proces</w:t>
      </w:r>
    </w:p>
    <w:p w14:paraId="6A2C3FB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Cum apreciați resursele umane disponibile pentru activitatea de furnizare a informațiilor de interes public?</w:t>
      </w:r>
    </w:p>
    <w:p w14:paraId="3E954FD5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Suficiente</w:t>
      </w:r>
    </w:p>
    <w:p w14:paraId="01247DFE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Insuficiente</w:t>
      </w:r>
    </w:p>
    <w:p w14:paraId="7002240E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Apreciați că resursele material disponibile pentru activitatea de furnizarea informațiilor de interes public sunt:</w:t>
      </w:r>
    </w:p>
    <w:p w14:paraId="1D2E226D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Suficiente</w:t>
      </w:r>
    </w:p>
    <w:p w14:paraId="0DEB7FD9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Insuficiente</w:t>
      </w:r>
    </w:p>
    <w:p w14:paraId="1E946FEA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Cum apreciați colaborarea cu direcțiile de specialitate din cadrul instituției dumneavoastră în furnizarea accesului la informații de interes public:</w:t>
      </w:r>
    </w:p>
    <w:p w14:paraId="3F9633CF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Foarte bună</w:t>
      </w:r>
    </w:p>
    <w:p w14:paraId="004E50D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Bună</w:t>
      </w:r>
    </w:p>
    <w:p w14:paraId="577FE3E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Satisfăcătoare</w:t>
      </w:r>
    </w:p>
    <w:p w14:paraId="6056FDAB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Nesatisfăcătoare</w:t>
      </w:r>
    </w:p>
    <w:p w14:paraId="044E6ECE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Rezultate</w:t>
      </w:r>
    </w:p>
    <w:p w14:paraId="4FFD749B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Informații publicate din oficiu</w:t>
      </w:r>
    </w:p>
    <w:p w14:paraId="496F38BF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Instituția dumneavoastră a afișat informațiile/documentele comunicate din oficiu, conform </w:t>
      </w:r>
      <w:hyperlink r:id="rId7" w:anchor="p-1279765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> din Legea nr. 544/2001, cu modificările și completările ulterioare?</w:t>
      </w:r>
    </w:p>
    <w:p w14:paraId="4AE0DA71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pagina de internet</w:t>
      </w:r>
    </w:p>
    <w:p w14:paraId="2F28FFD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sediul instituției</w:t>
      </w:r>
    </w:p>
    <w:p w14:paraId="52EB85F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În presă</w:t>
      </w:r>
    </w:p>
    <w:p w14:paraId="307F2AAD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În Monitorul Oficial al României</w:t>
      </w:r>
    </w:p>
    <w:p w14:paraId="1994EF70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În altă modalitate: . . . . . . . . . .</w:t>
      </w:r>
    </w:p>
    <w:p w14:paraId="01B26532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Apreciați că afișarea informațiilor a fost suficient de vizibilă pentru cei interesați?</w:t>
      </w:r>
    </w:p>
    <w:p w14:paraId="33E0E9E9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567A52B5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2DC3CA0A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Care sunt soluțiile pentru creșterea vizibilității informațiilor publicate, pe care instituția dumneavoastră le-au aplicat?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AA4C5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Nu este cazul</w:t>
      </w:r>
    </w:p>
    <w:p w14:paraId="3DFFE9D1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A publicat instituția dumneavoastră seturi de date suplimentare din oficiu, față de cele minimale prevăzute de lege?</w:t>
      </w:r>
    </w:p>
    <w:p w14:paraId="1DB9BF02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Da, acestea fiind: </w:t>
      </w:r>
      <w:r>
        <w:rPr>
          <w:rFonts w:ascii="Times New Roman" w:eastAsia="Times New Roman" w:hAnsi="Times New Roman" w:cs="Times New Roman"/>
          <w:sz w:val="24"/>
          <w:szCs w:val="24"/>
        </w:rPr>
        <w:t>formulare de cereri</w:t>
      </w:r>
    </w:p>
    <w:p w14:paraId="79E17F8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5AE622AD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Sunt informațiile publicate într-un format deschis?</w:t>
      </w:r>
    </w:p>
    <w:p w14:paraId="49CD2F5F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5F9F3843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7A3E39A1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Care sunt măsurile interne pe care intenționați să le aplicați pentru publicarea unui număr cât mai mare de seturi de date în format deschis?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Nu este cazul</w:t>
      </w:r>
    </w:p>
    <w:p w14:paraId="4035C6C8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Informații furnizate la cerere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574200" w:rsidRPr="0063611A" w14:paraId="43F6DB68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7B2B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FB19B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D57B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A90C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0C37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86EC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F6087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3EE42FEF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BFFB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F097F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1. Numărul total de solicitări de informații de interes public</w:t>
            </w:r>
          </w:p>
        </w:tc>
        <w:tc>
          <w:tcPr>
            <w:tcW w:w="39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C0F27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 funcție de solicitant</w:t>
            </w:r>
          </w:p>
        </w:tc>
        <w:tc>
          <w:tcPr>
            <w:tcW w:w="591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DFF9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După modalitatea de adresare</w:t>
            </w:r>
          </w:p>
        </w:tc>
      </w:tr>
      <w:tr w:rsidR="00574200" w:rsidRPr="0063611A" w14:paraId="504255A0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FAE0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B932F7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08633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 la persoane fizice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9458A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 la persoane juridice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DB87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 suport hârtie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9A3D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 suport electronic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E377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</w:t>
            </w:r>
          </w:p>
        </w:tc>
      </w:tr>
      <w:tr w:rsidR="00574200" w:rsidRPr="0063611A" w14:paraId="34C14398" w14:textId="77777777" w:rsidTr="00D6031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BB7F7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D343A" w14:textId="699AEC10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9896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A4489" w14:textId="148F68D2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4141D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455EF" w14:textId="28A74D75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16A8B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54AE3AD" w14:textId="77777777" w:rsidR="00574200" w:rsidRPr="0063611A" w:rsidRDefault="00574200" w:rsidP="00574200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9"/>
        <w:gridCol w:w="2502"/>
      </w:tblGrid>
      <w:tr w:rsidR="00574200" w:rsidRPr="0063611A" w14:paraId="4F5EDB82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D4C4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4E18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D547B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60E092C5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E87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ECA39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Departajare pe domenii de interes</w:t>
            </w:r>
          </w:p>
        </w:tc>
      </w:tr>
      <w:tr w:rsidR="00574200" w:rsidRPr="0063611A" w14:paraId="6328B04A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3E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A05D1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a) Utilizarea banilor publici (contracte, investiții, cheltuieli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DCC7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74200" w:rsidRPr="0063611A" w14:paraId="4A4053CE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FEB4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238A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b) Modul de îndeplinire a atribuțiilor instituției publice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3E5B7" w14:textId="453FB750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74200" w:rsidRPr="0063611A" w14:paraId="2C68F1BE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BD3C3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7B61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c) Acte normative, reglementări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12017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74200" w:rsidRPr="0063611A" w14:paraId="52C382D3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EC24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F860B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d) Activitatea liderilor instituției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6179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74200" w:rsidRPr="0063611A" w14:paraId="198DECE9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EAE5F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4448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e) Informații privind modul de aplicare a Legii nr. 544/2001, cu modificările și completările ulterioare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6F7D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74200" w:rsidRPr="0063611A" w14:paraId="4F0E6CEB" w14:textId="77777777" w:rsidTr="00D60314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6744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75BC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f) Altele, cu menționarea acestora: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98E2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</w:tbl>
    <w:p w14:paraId="7775408B" w14:textId="77777777" w:rsidR="00574200" w:rsidRPr="0063611A" w:rsidRDefault="00574200" w:rsidP="00574200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49"/>
        <w:gridCol w:w="1240"/>
        <w:gridCol w:w="988"/>
        <w:gridCol w:w="988"/>
        <w:gridCol w:w="910"/>
        <w:gridCol w:w="1042"/>
        <w:gridCol w:w="1042"/>
        <w:gridCol w:w="1042"/>
        <w:gridCol w:w="918"/>
        <w:gridCol w:w="935"/>
        <w:gridCol w:w="1077"/>
        <w:gridCol w:w="937"/>
        <w:gridCol w:w="1147"/>
        <w:gridCol w:w="930"/>
      </w:tblGrid>
      <w:tr w:rsidR="00574200" w:rsidRPr="0063611A" w14:paraId="39A0A4E2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A182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D22D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DDB42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14E51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63D0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6FC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047B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D06B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740E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582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DAA4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9A61B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62483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3931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F1A4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5B62C4B2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252AF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AE29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2. Număr total de solicitări soluționate favorabil</w:t>
            </w:r>
          </w:p>
        </w:tc>
        <w:tc>
          <w:tcPr>
            <w:tcW w:w="420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3544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4318F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 de comunicare</w:t>
            </w:r>
          </w:p>
        </w:tc>
        <w:tc>
          <w:tcPr>
            <w:tcW w:w="59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DFCA9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 pe domenii de interes</w:t>
            </w:r>
          </w:p>
        </w:tc>
      </w:tr>
      <w:tr w:rsidR="00574200" w:rsidRPr="0063611A" w14:paraId="6B81E597" w14:textId="77777777" w:rsidTr="00D60314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0D0A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0F29241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A8F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Redirecționate către alte instituții în 5 zile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B23E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 favorabil în termen de 10 zile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C520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 favorabil în termen de 30 zile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35724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 pentru care termenul a fost depășit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2EB4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 electronică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9C01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 în format hârtie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BFBF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 verbală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0E1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 banilor publici (contracte, investiții, cheltuieli etc.)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E8C2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 de îndeplinire a atribuțiilor instituției publice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27B5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 normative, reglementări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1CE8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 liderilor instituției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C234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 privind modul de aplicare a Legii nr. 544/2001, cu modificările și completările ulterioare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20A4D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 (se precizează care)</w:t>
            </w:r>
          </w:p>
        </w:tc>
      </w:tr>
      <w:tr w:rsidR="00574200" w:rsidRPr="0063611A" w14:paraId="1310D793" w14:textId="77777777" w:rsidTr="00D6031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1C5D7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FD033" w14:textId="5879E0EF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218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ADCB7" w14:textId="4A234AC5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21EAF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02758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239E6" w14:textId="3E173743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4321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1F71F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2092B" w14:textId="38685C3E" w:rsidR="00574200" w:rsidRPr="0063611A" w:rsidRDefault="00574200" w:rsidP="00574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6BD9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342C2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4F9A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A21B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CE74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82ADAE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Menționați principalele cauze pentru care anumite răspunsuri nu au fost transmise în termenul legal: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este cazul</w:t>
      </w:r>
    </w:p>
    <w:p w14:paraId="6F1C81BE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Ce măsuri au fost luate pentru ca această problemă să fie rezolvată?</w:t>
      </w:r>
    </w:p>
    <w:p w14:paraId="33AA4E3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449"/>
        <w:gridCol w:w="1227"/>
        <w:gridCol w:w="1331"/>
        <w:gridCol w:w="1286"/>
        <w:gridCol w:w="1450"/>
        <w:gridCol w:w="1450"/>
        <w:gridCol w:w="1288"/>
        <w:gridCol w:w="1450"/>
        <w:gridCol w:w="1764"/>
        <w:gridCol w:w="1450"/>
      </w:tblGrid>
      <w:tr w:rsidR="00574200" w:rsidRPr="0063611A" w14:paraId="18267AD3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72E9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2D01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6B509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0591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E69B6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4362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DF6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E288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C682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3830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71AA8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0D97912D" w14:textId="77777777" w:rsidTr="00D60314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2A85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0506A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5. Număr total de solicitări respinse</w:t>
            </w:r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9F1AA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Motivul respingerii</w:t>
            </w:r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8C3A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 pe domenii de interes</w:t>
            </w:r>
          </w:p>
        </w:tc>
      </w:tr>
      <w:tr w:rsidR="00574200" w:rsidRPr="0063611A" w14:paraId="72457583" w14:textId="77777777" w:rsidTr="00D60314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9303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AB3853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C7E2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Exceptate, conform legii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15CC3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 inexistente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08B9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 motive (cu precizarea acestora)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714B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 banilor publici (contracte, investiții, cheltuieli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27EA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 de îndeplinire a atribuțiilor instituției publice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0D1A4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 normative, reglementări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72A5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 liderilor instituției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F1F9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 privind modul de aplicare a Legii nr. 544/2001, cu modificările și completările ulterioare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AFC1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 (se precizează care)</w:t>
            </w:r>
          </w:p>
        </w:tc>
      </w:tr>
      <w:tr w:rsidR="00574200" w:rsidRPr="0063611A" w14:paraId="5FDB5CBD" w14:textId="77777777" w:rsidTr="00D6031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A122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77435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1C97B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B3E5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2599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4614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4D60F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4BB3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E140D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41AFA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BC403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819A98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Informațiile solicitate nefurnizate pentru motivul exceptării acestora conform legii: (enumerarea numelor documentelor/informațiilor solicitate):</w:t>
      </w:r>
    </w:p>
    <w:p w14:paraId="7014B48C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 este cazul</w:t>
      </w:r>
    </w:p>
    <w:p w14:paraId="655F5E7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Reclamații administrative și plângeri în instanță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8"/>
        <w:gridCol w:w="1767"/>
        <w:gridCol w:w="1769"/>
        <w:gridCol w:w="1768"/>
        <w:gridCol w:w="1769"/>
        <w:gridCol w:w="1768"/>
        <w:gridCol w:w="1769"/>
        <w:gridCol w:w="1768"/>
      </w:tblGrid>
      <w:tr w:rsidR="00574200" w:rsidRPr="0063611A" w14:paraId="4A5F5432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7BB99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4912F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27F2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5F002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576F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0928E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3225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9F5E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C11B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3320A4A7" w14:textId="77777777" w:rsidTr="00D60314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DD20A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F953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6.1. Numărul de reclamații administrative la adresa instituției publice în baza Legii nr. 544/2001, cu modificările și completările ulterioare</w:t>
            </w: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D0334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6.2. Numărul de plângeri în instanță la adresa instituției în baza Legii nr. 544/2001, cu modificările și completările ulterioare</w:t>
            </w:r>
          </w:p>
        </w:tc>
      </w:tr>
      <w:tr w:rsidR="00574200" w:rsidRPr="0063611A" w14:paraId="308ACFEC" w14:textId="77777777" w:rsidTr="00D60314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96E7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E9B6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7FC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2B1B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 curs de soluționare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8960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FFDE1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B8632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DD64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 curs de soluționare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52C2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</w:tr>
      <w:tr w:rsidR="00574200" w:rsidRPr="0063611A" w14:paraId="673B7655" w14:textId="77777777" w:rsidTr="00D6031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753CB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6826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5028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EEAD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3B588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1F8A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EB1CC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AF9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7C41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F3786FF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Managementul procesului de comunicare a informațiilor de interes public</w:t>
      </w:r>
    </w:p>
    <w:p w14:paraId="4042E8F6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574200" w:rsidRPr="0063611A" w14:paraId="063EDF8E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FF6D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C7469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BABC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A88ED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3C2A4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200" w:rsidRPr="0063611A" w14:paraId="6712CD17" w14:textId="77777777" w:rsidTr="00D60314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2F320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5D05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Costuri totale de funcționare ale compartimentului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77367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Sume încasate din serviciul de copiere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F44E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Contravaloarea serviciului de copiere (lei/pagină)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355E4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Care este documentul care stă la baza stabilirii contravalorii serviciului de copiere?</w:t>
            </w:r>
          </w:p>
        </w:tc>
      </w:tr>
      <w:tr w:rsidR="00574200" w:rsidRPr="0063611A" w14:paraId="7A87336E" w14:textId="77777777" w:rsidTr="00D6031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2CD36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7730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38D6F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5AB45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86F00" w14:textId="77777777" w:rsidR="00574200" w:rsidRPr="0063611A" w:rsidRDefault="00574200" w:rsidP="00D6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FCCFA79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Creșterea eficienței accesului la informații de interes public</w:t>
      </w:r>
    </w:p>
    <w:p w14:paraId="65B1C301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Instituția dumneavoastră deține un punct de informare/bibliotecă virtuală în care sunt publicate seturi de date de interes public?</w:t>
      </w:r>
    </w:p>
    <w:p w14:paraId="6F92EF6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72F72DCA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0FA48377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Enumerați punctele pe care le considerați necesar a fi îmbunătățite la nivelul instituției dumneavoastră pentru creșterea eficienței procesului de asigurare a accesului la informații de interes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instruirea, formarea continua a persoanelor desemnate conform prevederilor Legii nr. 544/2001</w:t>
      </w:r>
    </w:p>
    <w:p w14:paraId="3554210E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Enumerați măsurile luate pentru îmbunătățirea procesului de asigurare a accesului la informații de interes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actulizarea permanentă a infotmațiiilor de interes public pe situ-ul instituției</w:t>
      </w:r>
    </w:p>
    <w:p w14:paraId="7784F218" w14:textId="77777777" w:rsidR="00574200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88505" w14:textId="77777777" w:rsidR="00574200" w:rsidRPr="0063611A" w:rsidRDefault="00574200" w:rsidP="0057420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574200" w:rsidRPr="0063611A" w14:paraId="433608FB" w14:textId="77777777" w:rsidTr="00D6031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E5DB" w14:textId="77777777" w:rsidR="00574200" w:rsidRPr="0063611A" w:rsidRDefault="00574200" w:rsidP="00D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4B1ABC" w14:textId="77777777" w:rsidR="00877BF2" w:rsidRDefault="00877BF2"/>
    <w:sectPr w:rsidR="00877BF2" w:rsidSect="00574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0"/>
    <w:rsid w:val="00574200"/>
    <w:rsid w:val="005842B4"/>
    <w:rsid w:val="00877BF2"/>
    <w:rsid w:val="008E1D08"/>
    <w:rsid w:val="009416C7"/>
    <w:rsid w:val="00B61ABB"/>
    <w:rsid w:val="00E23909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7413"/>
  <w15:chartTrackingRefBased/>
  <w15:docId w15:val="{7A03A516-00DC-4B97-9F64-19D75816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2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4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42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ztcnrq/legea-nr-544-2001-privind-liberul-acces-la-informatiile-de-interes-public?pid=12797656&amp;d=2021-04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1-04-2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Cernat</dc:creator>
  <cp:keywords/>
  <dc:description/>
  <cp:lastModifiedBy>Comuna Cernat</cp:lastModifiedBy>
  <cp:revision>2</cp:revision>
  <dcterms:created xsi:type="dcterms:W3CDTF">2025-08-18T12:47:00Z</dcterms:created>
  <dcterms:modified xsi:type="dcterms:W3CDTF">2025-09-18T06:51:00Z</dcterms:modified>
</cp:coreProperties>
</file>